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0DFA" w:rsidRPr="00380DFA" w:rsidRDefault="00380DFA" w:rsidP="00380DFA">
      <w:pPr>
        <w:spacing w:line="480" w:lineRule="auto"/>
        <w:jc w:val="center"/>
        <w:rPr>
          <w:rFonts w:ascii="Times New Roman" w:hAnsi="Times New Roman" w:cs="Times New Roman"/>
          <w:b/>
          <w:sz w:val="24"/>
          <w:szCs w:val="24"/>
        </w:rPr>
      </w:pPr>
      <w:r w:rsidRPr="00380DFA">
        <w:rPr>
          <w:rFonts w:ascii="Times New Roman" w:hAnsi="Times New Roman" w:cs="Times New Roman"/>
          <w:b/>
          <w:sz w:val="24"/>
          <w:szCs w:val="24"/>
        </w:rPr>
        <w:t>Week 5 Discussion</w:t>
      </w:r>
      <w:bookmarkStart w:id="0" w:name="_GoBack"/>
      <w:bookmarkEnd w:id="0"/>
      <w:r w:rsidRPr="00380DFA">
        <w:rPr>
          <w:rFonts w:ascii="Times New Roman" w:hAnsi="Times New Roman" w:cs="Times New Roman"/>
          <w:b/>
          <w:sz w:val="24"/>
          <w:szCs w:val="24"/>
        </w:rPr>
        <w:t xml:space="preserve"> Post</w:t>
      </w:r>
    </w:p>
    <w:p w:rsidR="007A5B37" w:rsidRPr="00380DFA" w:rsidRDefault="00380DFA" w:rsidP="00380DFA">
      <w:pPr>
        <w:spacing w:after="0" w:line="480" w:lineRule="auto"/>
        <w:ind w:firstLine="720"/>
        <w:contextualSpacing/>
        <w:rPr>
          <w:rFonts w:ascii="Times New Roman" w:hAnsi="Times New Roman" w:cs="Times New Roman"/>
          <w:sz w:val="24"/>
          <w:szCs w:val="24"/>
        </w:rPr>
      </w:pPr>
      <w:r w:rsidRPr="00380DFA">
        <w:rPr>
          <w:rFonts w:ascii="Times New Roman" w:hAnsi="Times New Roman" w:cs="Times New Roman"/>
          <w:sz w:val="24"/>
          <w:szCs w:val="24"/>
        </w:rPr>
        <w:t xml:space="preserve">An international corporation is an </w:t>
      </w:r>
      <w:r w:rsidR="0079333A" w:rsidRPr="00380DFA">
        <w:rPr>
          <w:rFonts w:ascii="Times New Roman" w:hAnsi="Times New Roman" w:cs="Times New Roman"/>
          <w:sz w:val="24"/>
          <w:szCs w:val="24"/>
        </w:rPr>
        <w:t>organization that owns</w:t>
      </w:r>
      <w:r w:rsidRPr="00380DFA">
        <w:rPr>
          <w:rFonts w:ascii="Times New Roman" w:hAnsi="Times New Roman" w:cs="Times New Roman"/>
          <w:sz w:val="24"/>
          <w:szCs w:val="24"/>
        </w:rPr>
        <w:t xml:space="preserve"> or </w:t>
      </w:r>
      <w:r w:rsidR="0079333A" w:rsidRPr="00380DFA">
        <w:rPr>
          <w:rFonts w:ascii="Times New Roman" w:hAnsi="Times New Roman" w:cs="Times New Roman"/>
          <w:sz w:val="24"/>
          <w:szCs w:val="24"/>
        </w:rPr>
        <w:t>manages the</w:t>
      </w:r>
      <w:r w:rsidRPr="00380DFA">
        <w:rPr>
          <w:rFonts w:ascii="Times New Roman" w:hAnsi="Times New Roman" w:cs="Times New Roman"/>
          <w:sz w:val="24"/>
          <w:szCs w:val="24"/>
        </w:rPr>
        <w:t xml:space="preserve"> production of products and services in two or more </w:t>
      </w:r>
      <w:r w:rsidR="0079333A" w:rsidRPr="00380DFA">
        <w:rPr>
          <w:rFonts w:ascii="Times New Roman" w:hAnsi="Times New Roman" w:cs="Times New Roman"/>
          <w:sz w:val="24"/>
          <w:szCs w:val="24"/>
        </w:rPr>
        <w:t>nations other</w:t>
      </w:r>
      <w:r w:rsidRPr="00380DFA">
        <w:rPr>
          <w:rFonts w:ascii="Times New Roman" w:hAnsi="Times New Roman" w:cs="Times New Roman"/>
          <w:sz w:val="24"/>
          <w:szCs w:val="24"/>
        </w:rPr>
        <w:t xml:space="preserve"> than </w:t>
      </w:r>
      <w:r w:rsidR="0079333A" w:rsidRPr="00380DFA">
        <w:rPr>
          <w:rFonts w:ascii="Times New Roman" w:hAnsi="Times New Roman" w:cs="Times New Roman"/>
          <w:sz w:val="24"/>
          <w:szCs w:val="24"/>
        </w:rPr>
        <w:t>its primary</w:t>
      </w:r>
      <w:r w:rsidR="009A7BDD">
        <w:rPr>
          <w:rFonts w:ascii="Times New Roman" w:hAnsi="Times New Roman" w:cs="Times New Roman"/>
          <w:sz w:val="24"/>
          <w:szCs w:val="24"/>
        </w:rPr>
        <w:t xml:space="preserve"> country. </w:t>
      </w:r>
      <w:r w:rsidRPr="00380DFA">
        <w:rPr>
          <w:rFonts w:ascii="Times New Roman" w:hAnsi="Times New Roman" w:cs="Times New Roman"/>
          <w:sz w:val="24"/>
          <w:szCs w:val="24"/>
        </w:rPr>
        <w:t xml:space="preserve">On the other hand, a global corporation </w:t>
      </w:r>
      <w:r w:rsidR="0079333A" w:rsidRPr="00380DFA">
        <w:rPr>
          <w:rFonts w:ascii="Times New Roman" w:hAnsi="Times New Roman" w:cs="Times New Roman"/>
          <w:sz w:val="24"/>
          <w:szCs w:val="24"/>
        </w:rPr>
        <w:t>refers</w:t>
      </w:r>
      <w:r w:rsidRPr="00380DFA">
        <w:rPr>
          <w:rFonts w:ascii="Times New Roman" w:hAnsi="Times New Roman" w:cs="Times New Roman"/>
          <w:sz w:val="24"/>
          <w:szCs w:val="24"/>
        </w:rPr>
        <w:t xml:space="preserve"> to an organization operating in two or more nations aiming to leverage the world environment to approach many </w:t>
      </w:r>
      <w:r w:rsidR="0079333A" w:rsidRPr="00380DFA">
        <w:rPr>
          <w:rFonts w:ascii="Times New Roman" w:hAnsi="Times New Roman" w:cs="Times New Roman"/>
          <w:sz w:val="24"/>
          <w:szCs w:val="24"/>
        </w:rPr>
        <w:t>markets for</w:t>
      </w:r>
      <w:r w:rsidR="00C05EA5">
        <w:rPr>
          <w:rFonts w:ascii="Times New Roman" w:hAnsi="Times New Roman" w:cs="Times New Roman"/>
          <w:sz w:val="24"/>
          <w:szCs w:val="24"/>
        </w:rPr>
        <w:t xml:space="preserve"> profits generation. </w:t>
      </w:r>
      <w:r w:rsidRPr="00380DFA">
        <w:rPr>
          <w:rFonts w:ascii="Times New Roman" w:hAnsi="Times New Roman" w:cs="Times New Roman"/>
          <w:sz w:val="24"/>
          <w:szCs w:val="24"/>
        </w:rPr>
        <w:t>The two are different, as international companies import and export products but lack investment in those other countries.</w:t>
      </w:r>
      <w:r w:rsidR="0079333A" w:rsidRPr="00380DFA">
        <w:rPr>
          <w:rFonts w:ascii="Times New Roman" w:hAnsi="Times New Roman" w:cs="Times New Roman"/>
          <w:sz w:val="24"/>
          <w:szCs w:val="24"/>
        </w:rPr>
        <w:t xml:space="preserve"> However, global companies do not coordinate the nations' product movements but</w:t>
      </w:r>
      <w:r w:rsidR="008C00FD" w:rsidRPr="00380DFA">
        <w:rPr>
          <w:rFonts w:ascii="Times New Roman" w:hAnsi="Times New Roman" w:cs="Times New Roman"/>
          <w:sz w:val="24"/>
          <w:szCs w:val="24"/>
        </w:rPr>
        <w:t xml:space="preserve"> have invested in them (</w:t>
      </w:r>
      <w:proofErr w:type="spellStart"/>
      <w:r w:rsidR="00E02EB0">
        <w:rPr>
          <w:rFonts w:ascii="Times New Roman" w:hAnsi="Times New Roman" w:cs="Times New Roman"/>
          <w:color w:val="222222"/>
          <w:sz w:val="24"/>
          <w:szCs w:val="24"/>
          <w:shd w:val="clear" w:color="auto" w:fill="FFFFFF"/>
        </w:rPr>
        <w:t>Nölke</w:t>
      </w:r>
      <w:proofErr w:type="spellEnd"/>
      <w:r w:rsidR="00E02EB0">
        <w:rPr>
          <w:rFonts w:ascii="Times New Roman" w:hAnsi="Times New Roman" w:cs="Times New Roman"/>
          <w:color w:val="222222"/>
          <w:sz w:val="24"/>
          <w:szCs w:val="24"/>
          <w:shd w:val="clear" w:color="auto" w:fill="FFFFFF"/>
        </w:rPr>
        <w:t xml:space="preserve"> &amp; May, </w:t>
      </w:r>
      <w:r w:rsidR="008C00FD" w:rsidRPr="00380DFA">
        <w:rPr>
          <w:rFonts w:ascii="Times New Roman" w:hAnsi="Times New Roman" w:cs="Times New Roman"/>
          <w:color w:val="222222"/>
          <w:sz w:val="24"/>
          <w:szCs w:val="24"/>
          <w:shd w:val="clear" w:color="auto" w:fill="FFFFFF"/>
        </w:rPr>
        <w:t>2018). </w:t>
      </w:r>
      <w:r w:rsidR="0079333A" w:rsidRPr="00380DFA">
        <w:rPr>
          <w:rFonts w:ascii="Times New Roman" w:hAnsi="Times New Roman" w:cs="Times New Roman"/>
          <w:sz w:val="24"/>
          <w:szCs w:val="24"/>
        </w:rPr>
        <w:t xml:space="preserve">As a result, global organizations are present in many regions, as higher revenues are earned. </w:t>
      </w:r>
    </w:p>
    <w:p w:rsidR="0079333A" w:rsidRPr="00380DFA" w:rsidRDefault="00380DFA" w:rsidP="00380DFA">
      <w:pPr>
        <w:spacing w:after="0" w:line="480" w:lineRule="auto"/>
        <w:ind w:firstLine="720"/>
        <w:contextualSpacing/>
        <w:rPr>
          <w:rFonts w:ascii="Times New Roman" w:hAnsi="Times New Roman" w:cs="Times New Roman"/>
          <w:sz w:val="24"/>
          <w:szCs w:val="24"/>
        </w:rPr>
      </w:pPr>
      <w:r w:rsidRPr="00380DFA">
        <w:rPr>
          <w:rFonts w:ascii="Times New Roman" w:hAnsi="Times New Roman" w:cs="Times New Roman"/>
          <w:sz w:val="24"/>
          <w:szCs w:val="24"/>
        </w:rPr>
        <w:t xml:space="preserve">Some international strategies are multi-domestic </w:t>
      </w:r>
      <w:r w:rsidR="008C00FD" w:rsidRPr="00380DFA">
        <w:rPr>
          <w:rFonts w:ascii="Times New Roman" w:hAnsi="Times New Roman" w:cs="Times New Roman"/>
          <w:sz w:val="24"/>
          <w:szCs w:val="24"/>
        </w:rPr>
        <w:t>and global approaches (</w:t>
      </w:r>
      <w:r w:rsidR="008C00FD" w:rsidRPr="00380DFA">
        <w:rPr>
          <w:rFonts w:ascii="Times New Roman" w:hAnsi="Times New Roman" w:cs="Times New Roman"/>
          <w:color w:val="222222"/>
          <w:sz w:val="24"/>
          <w:szCs w:val="24"/>
          <w:shd w:val="clear" w:color="auto" w:fill="FFFFFF"/>
        </w:rPr>
        <w:t xml:space="preserve">Deng et al., 2018). </w:t>
      </w:r>
      <w:r w:rsidRPr="00380DFA">
        <w:rPr>
          <w:rFonts w:ascii="Times New Roman" w:hAnsi="Times New Roman" w:cs="Times New Roman"/>
          <w:sz w:val="24"/>
          <w:szCs w:val="24"/>
        </w:rPr>
        <w:t>Multi domestic is where the organization decided to market and executes other commercial activities based on what the local market wants. With the global strategy, the companies operate in and</w:t>
      </w:r>
      <w:r w:rsidR="009A7BDD">
        <w:rPr>
          <w:rFonts w:ascii="Times New Roman" w:hAnsi="Times New Roman" w:cs="Times New Roman"/>
          <w:sz w:val="24"/>
          <w:szCs w:val="24"/>
        </w:rPr>
        <w:t xml:space="preserve"> outside the regional borders. </w:t>
      </w:r>
      <w:r w:rsidRPr="00380DFA">
        <w:rPr>
          <w:rFonts w:ascii="Times New Roman" w:hAnsi="Times New Roman" w:cs="Times New Roman"/>
          <w:sz w:val="24"/>
          <w:szCs w:val="24"/>
        </w:rPr>
        <w:t>They are similar to the aim is to meet the demands and preferences of consumers. However, they are different because the multi-domestic targets the locals alone while the global aims consumers across the world. Besides, the multi-domestic strategy focuses on improved efficiency met when the preferences are not diverse, while the worldwide model aims to make a lot of sales for increased revenue.</w:t>
      </w:r>
      <w:r w:rsidR="00990CF5" w:rsidRPr="00380DFA">
        <w:rPr>
          <w:rFonts w:ascii="Times New Roman" w:hAnsi="Times New Roman" w:cs="Times New Roman"/>
          <w:sz w:val="24"/>
          <w:szCs w:val="24"/>
        </w:rPr>
        <w:t xml:space="preserve"> An organization would prefer the global strategy if the aim is to boost the competitive benefits. The model is suitable for companies offering goods demanded by people in different regions, and their preferences are almost similar.  </w:t>
      </w:r>
    </w:p>
    <w:p w:rsidR="00990CF5" w:rsidRPr="00380DFA" w:rsidRDefault="00380DFA" w:rsidP="00380DFA">
      <w:pPr>
        <w:spacing w:after="0" w:line="480" w:lineRule="auto"/>
        <w:ind w:firstLine="720"/>
        <w:contextualSpacing/>
        <w:rPr>
          <w:rFonts w:ascii="Times New Roman" w:hAnsi="Times New Roman" w:cs="Times New Roman"/>
          <w:sz w:val="24"/>
          <w:szCs w:val="24"/>
        </w:rPr>
      </w:pPr>
      <w:r w:rsidRPr="00380DFA">
        <w:rPr>
          <w:rFonts w:ascii="Times New Roman" w:hAnsi="Times New Roman" w:cs="Times New Roman"/>
          <w:sz w:val="24"/>
          <w:szCs w:val="24"/>
        </w:rPr>
        <w:t xml:space="preserve">Ethical values and corporate social responsibility (CSR) might challenge the strategic process and planned outcomes. It is the case because cultures have different marketing conditions, labor standards, human rights, </w:t>
      </w:r>
      <w:r w:rsidR="009A7BDD">
        <w:rPr>
          <w:rFonts w:ascii="Times New Roman" w:hAnsi="Times New Roman" w:cs="Times New Roman"/>
          <w:sz w:val="24"/>
          <w:szCs w:val="24"/>
        </w:rPr>
        <w:t xml:space="preserve">and environmental guidelines. </w:t>
      </w:r>
      <w:r w:rsidRPr="00380DFA">
        <w:rPr>
          <w:rFonts w:ascii="Times New Roman" w:hAnsi="Times New Roman" w:cs="Times New Roman"/>
          <w:sz w:val="24"/>
          <w:szCs w:val="24"/>
        </w:rPr>
        <w:t xml:space="preserve">To successfully enter the global market, the companies have to ensure the values and CSR guidelines of every region, which is either </w:t>
      </w:r>
      <w:r w:rsidR="008C00FD" w:rsidRPr="00380DFA">
        <w:rPr>
          <w:rFonts w:ascii="Times New Roman" w:hAnsi="Times New Roman" w:cs="Times New Roman"/>
          <w:sz w:val="24"/>
          <w:szCs w:val="24"/>
        </w:rPr>
        <w:t>hard or</w:t>
      </w:r>
      <w:r w:rsidRPr="00380DFA">
        <w:rPr>
          <w:rFonts w:ascii="Times New Roman" w:hAnsi="Times New Roman" w:cs="Times New Roman"/>
          <w:sz w:val="24"/>
          <w:szCs w:val="24"/>
        </w:rPr>
        <w:t xml:space="preserve"> attracts</w:t>
      </w:r>
      <w:r w:rsidR="008C00FD" w:rsidRPr="00380DFA">
        <w:rPr>
          <w:rFonts w:ascii="Times New Roman" w:hAnsi="Times New Roman" w:cs="Times New Roman"/>
          <w:sz w:val="24"/>
          <w:szCs w:val="24"/>
        </w:rPr>
        <w:t xml:space="preserve"> more expenses (chapter 10). </w:t>
      </w:r>
      <w:r w:rsidRPr="00380DFA">
        <w:rPr>
          <w:rFonts w:ascii="Times New Roman" w:hAnsi="Times New Roman" w:cs="Times New Roman"/>
          <w:sz w:val="24"/>
          <w:szCs w:val="24"/>
        </w:rPr>
        <w:t xml:space="preserve">For example, an area </w:t>
      </w:r>
      <w:r w:rsidRPr="00380DFA">
        <w:rPr>
          <w:rFonts w:ascii="Times New Roman" w:hAnsi="Times New Roman" w:cs="Times New Roman"/>
          <w:sz w:val="24"/>
          <w:szCs w:val="24"/>
        </w:rPr>
        <w:lastRenderedPageBreak/>
        <w:t xml:space="preserve">could expect the companies to pay the workers more money than the original amount. In that case, losses are incurred as they have to adhere; </w:t>
      </w:r>
      <w:r w:rsidR="008C00FD" w:rsidRPr="00380DFA">
        <w:rPr>
          <w:rFonts w:ascii="Times New Roman" w:hAnsi="Times New Roman" w:cs="Times New Roman"/>
          <w:sz w:val="24"/>
          <w:szCs w:val="24"/>
        </w:rPr>
        <w:t>otherwise, it would</w:t>
      </w:r>
      <w:r w:rsidRPr="00380DFA">
        <w:rPr>
          <w:rFonts w:ascii="Times New Roman" w:hAnsi="Times New Roman" w:cs="Times New Roman"/>
          <w:sz w:val="24"/>
          <w:szCs w:val="24"/>
        </w:rPr>
        <w:t xml:space="preserve"> </w:t>
      </w:r>
      <w:r w:rsidR="008C00FD" w:rsidRPr="00380DFA">
        <w:rPr>
          <w:rFonts w:ascii="Times New Roman" w:hAnsi="Times New Roman" w:cs="Times New Roman"/>
          <w:sz w:val="24"/>
          <w:szCs w:val="24"/>
        </w:rPr>
        <w:t>be named</w:t>
      </w:r>
      <w:r w:rsidRPr="00380DFA">
        <w:rPr>
          <w:rFonts w:ascii="Times New Roman" w:hAnsi="Times New Roman" w:cs="Times New Roman"/>
          <w:sz w:val="24"/>
          <w:szCs w:val="24"/>
        </w:rPr>
        <w:t xml:space="preserve"> unethical, leading to low sales.  </w:t>
      </w:r>
    </w:p>
    <w:p w:rsidR="00380DFA" w:rsidRDefault="00380DFA" w:rsidP="00380DFA">
      <w:pPr>
        <w:spacing w:after="0" w:line="480" w:lineRule="auto"/>
        <w:ind w:firstLine="720"/>
        <w:contextualSpacing/>
        <w:rPr>
          <w:rFonts w:ascii="Times New Roman" w:hAnsi="Times New Roman" w:cs="Times New Roman"/>
          <w:sz w:val="24"/>
          <w:szCs w:val="24"/>
        </w:rPr>
      </w:pPr>
      <w:r w:rsidRPr="00380DFA">
        <w:rPr>
          <w:rFonts w:ascii="Times New Roman" w:hAnsi="Times New Roman" w:cs="Times New Roman"/>
          <w:sz w:val="24"/>
          <w:szCs w:val="24"/>
        </w:rPr>
        <w:t xml:space="preserve">In implementing the multi-domestic, international strategy, the prime ethical consideration is integrity and honesty. The companies have to convince the </w:t>
      </w:r>
      <w:r w:rsidR="008C00FD" w:rsidRPr="00380DFA">
        <w:rPr>
          <w:rFonts w:ascii="Times New Roman" w:hAnsi="Times New Roman" w:cs="Times New Roman"/>
          <w:sz w:val="24"/>
          <w:szCs w:val="24"/>
        </w:rPr>
        <w:t>buyers that</w:t>
      </w:r>
      <w:r w:rsidRPr="00380DFA">
        <w:rPr>
          <w:rFonts w:ascii="Times New Roman" w:hAnsi="Times New Roman" w:cs="Times New Roman"/>
          <w:sz w:val="24"/>
          <w:szCs w:val="24"/>
        </w:rPr>
        <w:t xml:space="preserve"> </w:t>
      </w:r>
      <w:r w:rsidR="008C00FD" w:rsidRPr="00380DFA">
        <w:rPr>
          <w:rFonts w:ascii="Times New Roman" w:hAnsi="Times New Roman" w:cs="Times New Roman"/>
          <w:sz w:val="24"/>
          <w:szCs w:val="24"/>
        </w:rPr>
        <w:t>the processes</w:t>
      </w:r>
      <w:r w:rsidRPr="00380DFA">
        <w:rPr>
          <w:rFonts w:ascii="Times New Roman" w:hAnsi="Times New Roman" w:cs="Times New Roman"/>
          <w:sz w:val="24"/>
          <w:szCs w:val="24"/>
        </w:rPr>
        <w:t xml:space="preserve">, products, and services offered are in line with </w:t>
      </w:r>
      <w:r w:rsidR="008C00FD" w:rsidRPr="00380DFA">
        <w:rPr>
          <w:rFonts w:ascii="Times New Roman" w:hAnsi="Times New Roman" w:cs="Times New Roman"/>
          <w:sz w:val="24"/>
          <w:szCs w:val="24"/>
        </w:rPr>
        <w:t>ethics and</w:t>
      </w:r>
      <w:r w:rsidRPr="00380DFA">
        <w:rPr>
          <w:rFonts w:ascii="Times New Roman" w:hAnsi="Times New Roman" w:cs="Times New Roman"/>
          <w:sz w:val="24"/>
          <w:szCs w:val="24"/>
        </w:rPr>
        <w:t xml:space="preserve"> social responsibility.   </w:t>
      </w:r>
      <w:r w:rsidR="008C00FD" w:rsidRPr="00380DFA">
        <w:rPr>
          <w:rFonts w:ascii="Times New Roman" w:hAnsi="Times New Roman" w:cs="Times New Roman"/>
          <w:sz w:val="24"/>
          <w:szCs w:val="24"/>
        </w:rPr>
        <w:t>Here</w:t>
      </w:r>
      <w:r w:rsidRPr="00380DFA">
        <w:rPr>
          <w:rFonts w:ascii="Times New Roman" w:hAnsi="Times New Roman" w:cs="Times New Roman"/>
          <w:sz w:val="24"/>
          <w:szCs w:val="24"/>
        </w:rPr>
        <w:t xml:space="preserve">, the SWOT type of strategic plan is needed, so the international </w:t>
      </w:r>
      <w:r w:rsidR="008C00FD" w:rsidRPr="00380DFA">
        <w:rPr>
          <w:rFonts w:ascii="Times New Roman" w:hAnsi="Times New Roman" w:cs="Times New Roman"/>
          <w:sz w:val="24"/>
          <w:szCs w:val="24"/>
        </w:rPr>
        <w:t>organization meets</w:t>
      </w:r>
      <w:r w:rsidRPr="00380DFA">
        <w:rPr>
          <w:rFonts w:ascii="Times New Roman" w:hAnsi="Times New Roman" w:cs="Times New Roman"/>
          <w:sz w:val="24"/>
          <w:szCs w:val="24"/>
        </w:rPr>
        <w:t xml:space="preserve"> ethical </w:t>
      </w:r>
      <w:r w:rsidR="008C00FD" w:rsidRPr="00380DFA">
        <w:rPr>
          <w:rFonts w:ascii="Times New Roman" w:hAnsi="Times New Roman" w:cs="Times New Roman"/>
          <w:sz w:val="24"/>
          <w:szCs w:val="24"/>
        </w:rPr>
        <w:t>and CSR</w:t>
      </w:r>
      <w:r w:rsidR="009A7BDD">
        <w:rPr>
          <w:rFonts w:ascii="Times New Roman" w:hAnsi="Times New Roman" w:cs="Times New Roman"/>
          <w:sz w:val="24"/>
          <w:szCs w:val="24"/>
        </w:rPr>
        <w:t xml:space="preserve"> expectations. </w:t>
      </w:r>
      <w:r w:rsidR="008C00FD" w:rsidRPr="00380DFA">
        <w:rPr>
          <w:rFonts w:ascii="Times New Roman" w:hAnsi="Times New Roman" w:cs="Times New Roman"/>
          <w:sz w:val="24"/>
          <w:szCs w:val="24"/>
        </w:rPr>
        <w:t>The</w:t>
      </w:r>
      <w:r w:rsidRPr="00380DFA">
        <w:rPr>
          <w:rFonts w:ascii="Times New Roman" w:hAnsi="Times New Roman" w:cs="Times New Roman"/>
          <w:sz w:val="24"/>
          <w:szCs w:val="24"/>
        </w:rPr>
        <w:t xml:space="preserve"> </w:t>
      </w:r>
      <w:r w:rsidR="008C00FD" w:rsidRPr="00380DFA">
        <w:rPr>
          <w:rFonts w:ascii="Times New Roman" w:hAnsi="Times New Roman" w:cs="Times New Roman"/>
          <w:sz w:val="24"/>
          <w:szCs w:val="24"/>
        </w:rPr>
        <w:t>models help</w:t>
      </w:r>
      <w:r w:rsidRPr="00380DFA">
        <w:rPr>
          <w:rFonts w:ascii="Times New Roman" w:hAnsi="Times New Roman" w:cs="Times New Roman"/>
          <w:sz w:val="24"/>
          <w:szCs w:val="24"/>
        </w:rPr>
        <w:t xml:space="preserve"> them determine the strengths, weaknesses, </w:t>
      </w:r>
      <w:r w:rsidR="008C00FD" w:rsidRPr="00380DFA">
        <w:rPr>
          <w:rFonts w:ascii="Times New Roman" w:hAnsi="Times New Roman" w:cs="Times New Roman"/>
          <w:sz w:val="24"/>
          <w:szCs w:val="24"/>
        </w:rPr>
        <w:t>opportunities, and</w:t>
      </w:r>
      <w:r w:rsidRPr="00380DFA">
        <w:rPr>
          <w:rFonts w:ascii="Times New Roman" w:hAnsi="Times New Roman" w:cs="Times New Roman"/>
          <w:sz w:val="24"/>
          <w:szCs w:val="24"/>
        </w:rPr>
        <w:t xml:space="preserve"> threats and therefore take the necessary measures.  </w:t>
      </w:r>
    </w:p>
    <w:p w:rsidR="0003328E" w:rsidRPr="00380DFA" w:rsidRDefault="00380DFA" w:rsidP="00380DFA">
      <w:pPr>
        <w:spacing w:after="0" w:line="480" w:lineRule="auto"/>
        <w:ind w:firstLine="720"/>
        <w:contextualSpacing/>
        <w:rPr>
          <w:rFonts w:ascii="Times New Roman" w:hAnsi="Times New Roman" w:cs="Times New Roman"/>
          <w:sz w:val="24"/>
          <w:szCs w:val="24"/>
        </w:rPr>
      </w:pPr>
      <w:r w:rsidRPr="00380DFA">
        <w:rPr>
          <w:rFonts w:ascii="Times New Roman" w:hAnsi="Times New Roman" w:cs="Times New Roman"/>
          <w:sz w:val="24"/>
          <w:szCs w:val="24"/>
        </w:rPr>
        <w:t xml:space="preserve">While implementing the global strategy, the primary considerations are law and culture. </w:t>
      </w:r>
      <w:r w:rsidR="008C00FD" w:rsidRPr="00380DFA">
        <w:rPr>
          <w:rFonts w:ascii="Times New Roman" w:hAnsi="Times New Roman" w:cs="Times New Roman"/>
          <w:sz w:val="24"/>
          <w:szCs w:val="24"/>
        </w:rPr>
        <w:t>The</w:t>
      </w:r>
      <w:r w:rsidRPr="00380DFA">
        <w:rPr>
          <w:rFonts w:ascii="Times New Roman" w:hAnsi="Times New Roman" w:cs="Times New Roman"/>
          <w:sz w:val="24"/>
          <w:szCs w:val="24"/>
        </w:rPr>
        <w:t xml:space="preserve"> organization must </w:t>
      </w:r>
      <w:r w:rsidR="008C00FD" w:rsidRPr="00380DFA">
        <w:rPr>
          <w:rFonts w:ascii="Times New Roman" w:hAnsi="Times New Roman" w:cs="Times New Roman"/>
          <w:sz w:val="24"/>
          <w:szCs w:val="24"/>
        </w:rPr>
        <w:t>understand</w:t>
      </w:r>
      <w:r w:rsidRPr="00380DFA">
        <w:rPr>
          <w:rFonts w:ascii="Times New Roman" w:hAnsi="Times New Roman" w:cs="Times New Roman"/>
          <w:sz w:val="24"/>
          <w:szCs w:val="24"/>
        </w:rPr>
        <w:t xml:space="preserve"> the region's rules, its </w:t>
      </w:r>
      <w:r w:rsidR="008C00FD" w:rsidRPr="00380DFA">
        <w:rPr>
          <w:rFonts w:ascii="Times New Roman" w:hAnsi="Times New Roman" w:cs="Times New Roman"/>
          <w:sz w:val="24"/>
          <w:szCs w:val="24"/>
        </w:rPr>
        <w:t>effects, and</w:t>
      </w:r>
      <w:r w:rsidRPr="00380DFA">
        <w:rPr>
          <w:rFonts w:ascii="Times New Roman" w:hAnsi="Times New Roman" w:cs="Times New Roman"/>
          <w:sz w:val="24"/>
          <w:szCs w:val="24"/>
        </w:rPr>
        <w:t xml:space="preserve"> the peoples' ways of doing things. In this case, the strategic plan needed to ensure abiding is the porter’s five models. It </w:t>
      </w:r>
      <w:r w:rsidR="008C00FD" w:rsidRPr="00380DFA">
        <w:rPr>
          <w:rFonts w:ascii="Times New Roman" w:hAnsi="Times New Roman" w:cs="Times New Roman"/>
          <w:sz w:val="24"/>
          <w:szCs w:val="24"/>
        </w:rPr>
        <w:t>assesses</w:t>
      </w:r>
      <w:r w:rsidRPr="00380DFA">
        <w:rPr>
          <w:rFonts w:ascii="Times New Roman" w:hAnsi="Times New Roman" w:cs="Times New Roman"/>
          <w:sz w:val="24"/>
          <w:szCs w:val="24"/>
        </w:rPr>
        <w:t xml:space="preserve"> the political</w:t>
      </w:r>
      <w:r w:rsidR="008C00FD" w:rsidRPr="00380DFA">
        <w:rPr>
          <w:rFonts w:ascii="Times New Roman" w:hAnsi="Times New Roman" w:cs="Times New Roman"/>
          <w:sz w:val="24"/>
          <w:szCs w:val="24"/>
        </w:rPr>
        <w:t>, social</w:t>
      </w:r>
      <w:r w:rsidRPr="00380DFA">
        <w:rPr>
          <w:rFonts w:ascii="Times New Roman" w:hAnsi="Times New Roman" w:cs="Times New Roman"/>
          <w:sz w:val="24"/>
          <w:szCs w:val="24"/>
        </w:rPr>
        <w:t xml:space="preserve">, economic, technological, and legal elements in the different nations. </w:t>
      </w:r>
      <w:r w:rsidR="008C00FD" w:rsidRPr="00380DFA">
        <w:rPr>
          <w:rFonts w:ascii="Times New Roman" w:hAnsi="Times New Roman" w:cs="Times New Roman"/>
          <w:sz w:val="24"/>
          <w:szCs w:val="24"/>
        </w:rPr>
        <w:t>The</w:t>
      </w:r>
      <w:r w:rsidRPr="00380DFA">
        <w:rPr>
          <w:rFonts w:ascii="Times New Roman" w:hAnsi="Times New Roman" w:cs="Times New Roman"/>
          <w:sz w:val="24"/>
          <w:szCs w:val="24"/>
        </w:rPr>
        <w:t xml:space="preserve"> plan makes the company learn the actions needed to ensure adherence as it directly </w:t>
      </w:r>
      <w:r w:rsidR="008C00FD" w:rsidRPr="00380DFA">
        <w:rPr>
          <w:rFonts w:ascii="Times New Roman" w:hAnsi="Times New Roman" w:cs="Times New Roman"/>
          <w:sz w:val="24"/>
          <w:szCs w:val="24"/>
        </w:rPr>
        <w:t>determines if</w:t>
      </w:r>
      <w:r w:rsidRPr="00380DFA">
        <w:rPr>
          <w:rFonts w:ascii="Times New Roman" w:hAnsi="Times New Roman" w:cs="Times New Roman"/>
          <w:sz w:val="24"/>
          <w:szCs w:val="24"/>
        </w:rPr>
        <w:t xml:space="preserve"> a competitive benefit would </w:t>
      </w:r>
      <w:r w:rsidR="008C00FD" w:rsidRPr="00380DFA">
        <w:rPr>
          <w:rFonts w:ascii="Times New Roman" w:hAnsi="Times New Roman" w:cs="Times New Roman"/>
          <w:sz w:val="24"/>
          <w:szCs w:val="24"/>
        </w:rPr>
        <w:t>be gained</w:t>
      </w:r>
      <w:r w:rsidRPr="00380DFA">
        <w:rPr>
          <w:rFonts w:ascii="Times New Roman" w:hAnsi="Times New Roman" w:cs="Times New Roman"/>
          <w:sz w:val="24"/>
          <w:szCs w:val="24"/>
        </w:rPr>
        <w:t>.</w:t>
      </w:r>
    </w:p>
    <w:p w:rsidR="00380DFA" w:rsidRDefault="00380DFA" w:rsidP="00380DFA">
      <w:pPr>
        <w:spacing w:line="480" w:lineRule="auto"/>
        <w:rPr>
          <w:rFonts w:ascii="Times New Roman" w:hAnsi="Times New Roman" w:cs="Times New Roman"/>
          <w:sz w:val="24"/>
          <w:szCs w:val="24"/>
        </w:rPr>
      </w:pPr>
    </w:p>
    <w:p w:rsidR="00380DFA" w:rsidRDefault="00380DFA" w:rsidP="00380DFA">
      <w:pPr>
        <w:spacing w:line="480" w:lineRule="auto"/>
        <w:rPr>
          <w:rFonts w:ascii="Times New Roman" w:hAnsi="Times New Roman" w:cs="Times New Roman"/>
          <w:sz w:val="24"/>
          <w:szCs w:val="24"/>
        </w:rPr>
      </w:pPr>
    </w:p>
    <w:p w:rsidR="00380DFA" w:rsidRDefault="00380DFA" w:rsidP="00380DFA">
      <w:pPr>
        <w:spacing w:line="480" w:lineRule="auto"/>
        <w:rPr>
          <w:rFonts w:ascii="Times New Roman" w:hAnsi="Times New Roman" w:cs="Times New Roman"/>
          <w:sz w:val="24"/>
          <w:szCs w:val="24"/>
        </w:rPr>
      </w:pPr>
    </w:p>
    <w:p w:rsidR="00380DFA" w:rsidRDefault="00380DFA" w:rsidP="00380DFA">
      <w:pPr>
        <w:spacing w:line="480" w:lineRule="auto"/>
        <w:rPr>
          <w:rFonts w:ascii="Times New Roman" w:hAnsi="Times New Roman" w:cs="Times New Roman"/>
          <w:sz w:val="24"/>
          <w:szCs w:val="24"/>
        </w:rPr>
      </w:pPr>
    </w:p>
    <w:p w:rsidR="00380DFA" w:rsidRDefault="00380DFA" w:rsidP="00380DFA">
      <w:pPr>
        <w:spacing w:line="480" w:lineRule="auto"/>
        <w:rPr>
          <w:rFonts w:ascii="Times New Roman" w:hAnsi="Times New Roman" w:cs="Times New Roman"/>
          <w:sz w:val="24"/>
          <w:szCs w:val="24"/>
        </w:rPr>
      </w:pPr>
    </w:p>
    <w:p w:rsidR="00380DFA" w:rsidRDefault="00380DFA" w:rsidP="00380DFA">
      <w:pPr>
        <w:spacing w:line="480" w:lineRule="auto"/>
        <w:rPr>
          <w:rFonts w:ascii="Times New Roman" w:hAnsi="Times New Roman" w:cs="Times New Roman"/>
          <w:sz w:val="24"/>
          <w:szCs w:val="24"/>
        </w:rPr>
      </w:pPr>
    </w:p>
    <w:p w:rsidR="00380DFA" w:rsidRDefault="00380DFA" w:rsidP="00380DFA">
      <w:pPr>
        <w:spacing w:line="480" w:lineRule="auto"/>
        <w:rPr>
          <w:rFonts w:ascii="Times New Roman" w:hAnsi="Times New Roman" w:cs="Times New Roman"/>
          <w:sz w:val="24"/>
          <w:szCs w:val="24"/>
        </w:rPr>
      </w:pPr>
    </w:p>
    <w:p w:rsidR="00380DFA" w:rsidRDefault="00380DFA" w:rsidP="00380DFA">
      <w:pPr>
        <w:spacing w:line="480" w:lineRule="auto"/>
        <w:rPr>
          <w:rFonts w:ascii="Times New Roman" w:hAnsi="Times New Roman" w:cs="Times New Roman"/>
          <w:sz w:val="24"/>
          <w:szCs w:val="24"/>
        </w:rPr>
      </w:pPr>
    </w:p>
    <w:p w:rsidR="00380DFA" w:rsidRPr="00C05EA5" w:rsidRDefault="00380DFA" w:rsidP="009A7BDD">
      <w:pPr>
        <w:spacing w:line="480" w:lineRule="auto"/>
        <w:jc w:val="center"/>
        <w:rPr>
          <w:rFonts w:ascii="Times New Roman" w:hAnsi="Times New Roman" w:cs="Times New Roman"/>
          <w:b/>
          <w:sz w:val="24"/>
          <w:szCs w:val="24"/>
        </w:rPr>
      </w:pPr>
      <w:r w:rsidRPr="00C05EA5">
        <w:rPr>
          <w:rFonts w:ascii="Times New Roman" w:hAnsi="Times New Roman" w:cs="Times New Roman"/>
          <w:b/>
          <w:sz w:val="24"/>
          <w:szCs w:val="24"/>
        </w:rPr>
        <w:lastRenderedPageBreak/>
        <w:t>References</w:t>
      </w:r>
    </w:p>
    <w:p w:rsidR="00380DFA" w:rsidRPr="00380DFA" w:rsidRDefault="00380DFA" w:rsidP="00380DFA">
      <w:pPr>
        <w:spacing w:after="0" w:line="480" w:lineRule="auto"/>
        <w:ind w:left="720" w:hanging="720"/>
        <w:contextualSpacing/>
        <w:rPr>
          <w:rFonts w:ascii="Times New Roman" w:hAnsi="Times New Roman" w:cs="Times New Roman"/>
          <w:sz w:val="24"/>
          <w:szCs w:val="24"/>
        </w:rPr>
      </w:pPr>
      <w:r w:rsidRPr="00380DFA">
        <w:rPr>
          <w:rFonts w:ascii="Times New Roman" w:hAnsi="Times New Roman" w:cs="Times New Roman"/>
          <w:sz w:val="24"/>
          <w:szCs w:val="24"/>
        </w:rPr>
        <w:t xml:space="preserve"> Chapter 10. Ethics and Corporate Social Responsibility.</w:t>
      </w:r>
    </w:p>
    <w:p w:rsidR="00380DFA" w:rsidRPr="00380DFA" w:rsidRDefault="00380DFA" w:rsidP="00380DFA">
      <w:pPr>
        <w:spacing w:after="0" w:line="480" w:lineRule="auto"/>
        <w:ind w:left="720" w:hanging="720"/>
        <w:contextualSpacing/>
        <w:rPr>
          <w:rFonts w:ascii="Times New Roman" w:hAnsi="Times New Roman" w:cs="Times New Roman"/>
          <w:sz w:val="24"/>
          <w:szCs w:val="24"/>
        </w:rPr>
      </w:pPr>
      <w:r w:rsidRPr="00380DFA">
        <w:rPr>
          <w:rFonts w:ascii="Times New Roman" w:hAnsi="Times New Roman" w:cs="Times New Roman"/>
          <w:color w:val="222222"/>
          <w:sz w:val="24"/>
          <w:szCs w:val="24"/>
          <w:shd w:val="clear" w:color="auto" w:fill="FFFFFF"/>
        </w:rPr>
        <w:t>Deng, P., Liu, Y., Gallagher, V. C., &amp; Wu, X. (2018). International strategies of emerging market multinationals: A dynamic capabilities perspective. </w:t>
      </w:r>
      <w:r w:rsidRPr="00380DFA">
        <w:rPr>
          <w:rFonts w:ascii="Times New Roman" w:hAnsi="Times New Roman" w:cs="Times New Roman"/>
          <w:i/>
          <w:iCs/>
          <w:color w:val="222222"/>
          <w:sz w:val="24"/>
          <w:szCs w:val="24"/>
          <w:shd w:val="clear" w:color="auto" w:fill="FFFFFF"/>
        </w:rPr>
        <w:t>Journal of Management &amp; Organization</w:t>
      </w:r>
      <w:r w:rsidRPr="00380DFA">
        <w:rPr>
          <w:rFonts w:ascii="Times New Roman" w:hAnsi="Times New Roman" w:cs="Times New Roman"/>
          <w:color w:val="222222"/>
          <w:sz w:val="24"/>
          <w:szCs w:val="24"/>
          <w:shd w:val="clear" w:color="auto" w:fill="FFFFFF"/>
        </w:rPr>
        <w:t>, 1-18.</w:t>
      </w:r>
    </w:p>
    <w:p w:rsidR="00380DFA" w:rsidRPr="00380DFA" w:rsidRDefault="00380DFA" w:rsidP="00380DFA">
      <w:pPr>
        <w:spacing w:after="0" w:line="480" w:lineRule="auto"/>
        <w:ind w:left="720" w:hanging="720"/>
        <w:contextualSpacing/>
        <w:rPr>
          <w:rFonts w:ascii="Times New Roman" w:hAnsi="Times New Roman" w:cs="Times New Roman"/>
          <w:color w:val="222222"/>
          <w:sz w:val="24"/>
          <w:szCs w:val="24"/>
          <w:shd w:val="clear" w:color="auto" w:fill="FFFFFF"/>
        </w:rPr>
      </w:pPr>
      <w:r w:rsidRPr="00380DFA">
        <w:rPr>
          <w:rFonts w:ascii="Times New Roman" w:hAnsi="Times New Roman" w:cs="Times New Roman"/>
          <w:color w:val="222222"/>
          <w:sz w:val="24"/>
          <w:szCs w:val="24"/>
          <w:shd w:val="clear" w:color="auto" w:fill="FFFFFF"/>
        </w:rPr>
        <w:t>Nölke, A., &amp; May, C. (Eds.). (2018). </w:t>
      </w:r>
      <w:r w:rsidRPr="00380DFA">
        <w:rPr>
          <w:rFonts w:ascii="Times New Roman" w:hAnsi="Times New Roman" w:cs="Times New Roman"/>
          <w:i/>
          <w:iCs/>
          <w:color w:val="222222"/>
          <w:sz w:val="24"/>
          <w:szCs w:val="24"/>
          <w:shd w:val="clear" w:color="auto" w:fill="FFFFFF"/>
        </w:rPr>
        <w:t>Handbook of the international political economy of the corporation</w:t>
      </w:r>
      <w:r w:rsidRPr="00380DFA">
        <w:rPr>
          <w:rFonts w:ascii="Times New Roman" w:hAnsi="Times New Roman" w:cs="Times New Roman"/>
          <w:color w:val="222222"/>
          <w:sz w:val="24"/>
          <w:szCs w:val="24"/>
          <w:shd w:val="clear" w:color="auto" w:fill="FFFFFF"/>
        </w:rPr>
        <w:t>. Edward Elgar Publishing.</w:t>
      </w:r>
    </w:p>
    <w:p w:rsidR="0079333A" w:rsidRPr="00380DFA" w:rsidRDefault="00380DFA" w:rsidP="00380DFA">
      <w:pPr>
        <w:spacing w:line="480" w:lineRule="auto"/>
        <w:rPr>
          <w:rFonts w:ascii="Times New Roman" w:hAnsi="Times New Roman" w:cs="Times New Roman"/>
          <w:sz w:val="24"/>
          <w:szCs w:val="24"/>
        </w:rPr>
      </w:pPr>
      <w:r w:rsidRPr="00380DFA">
        <w:rPr>
          <w:rFonts w:ascii="Times New Roman" w:hAnsi="Times New Roman" w:cs="Times New Roman"/>
          <w:sz w:val="24"/>
          <w:szCs w:val="24"/>
        </w:rPr>
        <w:t xml:space="preserve"> </w:t>
      </w:r>
    </w:p>
    <w:sectPr w:rsidR="0079333A" w:rsidRPr="00380DFA" w:rsidSect="00380DFA">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1A5"/>
    <w:rsid w:val="00017A45"/>
    <w:rsid w:val="0003328E"/>
    <w:rsid w:val="002130B3"/>
    <w:rsid w:val="00380DFA"/>
    <w:rsid w:val="0073370E"/>
    <w:rsid w:val="0079333A"/>
    <w:rsid w:val="007A5B37"/>
    <w:rsid w:val="008A571E"/>
    <w:rsid w:val="008C00FD"/>
    <w:rsid w:val="009221A5"/>
    <w:rsid w:val="00990CF5"/>
    <w:rsid w:val="009A7BDD"/>
    <w:rsid w:val="00C05EA5"/>
    <w:rsid w:val="00E02E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FBDFE1-2D61-415B-B1CC-9BABD5E38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560</Words>
  <Characters>3194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5</cp:revision>
  <dcterms:created xsi:type="dcterms:W3CDTF">2020-09-03T20:29:00Z</dcterms:created>
  <dcterms:modified xsi:type="dcterms:W3CDTF">2020-09-03T20:37:00Z</dcterms:modified>
</cp:coreProperties>
</file>